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118" w:h="629" w:hRule="exact" w:wrap="none" w:vAnchor="page" w:hAnchor="page" w:x="1604" w:y="270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3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 МЕРОПРИЯТИИ</w:t>
      </w:r>
    </w:p>
    <w:p>
      <w:pPr>
        <w:pStyle w:val="Style5"/>
        <w:framePr w:w="10118" w:h="629" w:hRule="exact" w:wrap="none" w:vAnchor="page" w:hAnchor="page" w:x="1604" w:y="270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профилактике противоправного поведения среди обучающихся ГБПОУ РО</w:t>
      </w:r>
    </w:p>
    <w:p>
      <w:pPr>
        <w:pStyle w:val="Style7"/>
        <w:framePr w:w="1766" w:h="918" w:hRule="exact" w:wrap="none" w:vAnchor="page" w:hAnchor="page" w:x="13940" w:y="882"/>
        <w:widowControl w:val="0"/>
        <w:keepNext w:val="0"/>
        <w:keepLines w:val="0"/>
        <w:shd w:val="clear" w:color="auto" w:fill="auto"/>
        <w:bidi w:val="0"/>
        <w:spacing w:before="0" w:after="0"/>
        <w:ind w:left="106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УТВЕРЖДАЮ</w:t>
      </w:r>
    </w:p>
    <w:p>
      <w:pPr>
        <w:pStyle w:val="Style7"/>
        <w:framePr w:w="1766" w:h="918" w:hRule="exact" w:wrap="none" w:vAnchor="page" w:hAnchor="page" w:x="13940" w:y="8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 «ВТИТБиД»</w:t>
      </w:r>
    </w:p>
    <w:p>
      <w:pPr>
        <w:pStyle w:val="Style7"/>
        <w:framePr w:w="1766" w:h="918" w:hRule="exact" w:wrap="none" w:vAnchor="page" w:hAnchor="page" w:x="13940" w:y="882"/>
        <w:widowControl w:val="0"/>
        <w:keepNext w:val="0"/>
        <w:keepLines w:val="0"/>
        <w:shd w:val="clear" w:color="auto" w:fill="auto"/>
        <w:bidi w:val="0"/>
        <w:spacing w:before="0" w:after="0"/>
        <w:ind w:left="19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О.В.Кобелецкая</w:t>
      </w:r>
    </w:p>
    <w:p>
      <w:pPr>
        <w:pStyle w:val="Style5"/>
        <w:framePr w:wrap="none" w:vAnchor="page" w:hAnchor="page" w:x="13134" w:y="29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скии техникум</w:t>
      </w:r>
    </w:p>
    <w:p>
      <w:pPr>
        <w:pStyle w:val="Style5"/>
        <w:framePr w:wrap="none" w:vAnchor="page" w:hAnchor="page" w:x="1038" w:y="333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информационных технологий, бизнеса и дизайна имени В.В.Самарского" на 2022 - 2023 учебный год</w:t>
      </w:r>
    </w:p>
    <w:tbl>
      <w:tblPr>
        <w:tblOverlap w:val="never"/>
        <w:tblLayout w:type="fixed"/>
        <w:jc w:val="left"/>
      </w:tblPr>
      <w:tblGrid>
        <w:gridCol w:w="720"/>
        <w:gridCol w:w="9216"/>
        <w:gridCol w:w="2707"/>
        <w:gridCol w:w="2722"/>
      </w:tblGrid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20" w:right="0" w:firstLine="0"/>
            </w:pPr>
            <w:r>
              <w:rPr>
                <w:rStyle w:val="CharStyle9"/>
                <w:b w:val="0"/>
                <w:bCs w:val="0"/>
              </w:rPr>
              <w:t>№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40" w:lineRule="exact"/>
              <w:ind w:left="220" w:right="0" w:firstLine="0"/>
            </w:pPr>
            <w:r>
              <w:rPr>
                <w:rStyle w:val="CharStyle10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Наименование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Сроки исполнения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Ответственные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исполнители</w:t>
            </w:r>
          </w:p>
        </w:tc>
      </w:tr>
      <w:tr>
        <w:trPr>
          <w:trHeight w:val="23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1</w:t>
            </w:r>
            <w:r>
              <w:rPr>
                <w:rStyle w:val="CharStyle12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Формирование баз данных об обучающихся, склонных к совершению правонарушений, употреблению наркотических или психотропных средств, а также нуждающихся в социально-психологической помощи. </w:t>
            </w:r>
            <w:r>
              <w:rPr>
                <w:rStyle w:val="CharStyle13"/>
                <w:b w:val="0"/>
                <w:bCs w:val="0"/>
              </w:rPr>
              <w:t>\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Организация работы социально-психологической службы ГБПОУ РО «ВТИТБиД» по выявлению обучающихся «группы риска», потенциально склонных к совершению правонарушений и употреблению психоактивных веществ.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2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</w:rPr>
              <w:t xml:space="preserve">jl </w:t>
            </w:r>
            <w:r>
              <w:rPr>
                <w:rStyle w:val="CharStyle9"/>
                <w:b w:val="0"/>
                <w:bCs w:val="0"/>
              </w:rPr>
              <w:t>&gt;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720" w:line="2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декабрь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720" w:after="0" w:line="2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педагоги-психологи, социальный педагог</w:t>
            </w:r>
          </w:p>
        </w:tc>
      </w:tr>
      <w:tr>
        <w:trPr>
          <w:trHeight w:val="15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Проведение адаптационных мероприятий для вновь поступивших студентов. Изготовление информационных буклетов для студентов и их родителей: «Общественно опасные деяния подростков», «Необдуманные поступки и их последствия», «Ответственность несовершеннолетних за противоправные действия согласно законодательства РФ».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51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сентябрь, октябрь 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педагоги-психологи, социальный педагог</w:t>
            </w:r>
          </w:p>
        </w:tc>
      </w:tr>
      <w:tr>
        <w:trPr>
          <w:trHeight w:val="27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3</w:t>
            </w:r>
            <w:r>
              <w:rPr>
                <w:rStyle w:val="CharStyle12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Выявление среди окружения обучающихся семей «группы риска», создание баз данных, разработка программ поддержки выявленных семей.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Организация работы по выявлению студентов, не посещающих учебные занятия по неуважительной причине.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Уточнение списка студентов, относящихся к «группе риска», состоящих на различных видах учета.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Обеспечение эффективной деятельности социально-психологических службы работа телефона «доверия» для студентов, оказавшихся в сложной жизненной ситуации.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65" w:h="7325" w:wrap="none" w:vAnchor="page" w:hAnchor="page" w:x="1038" w:y="38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воспитательной работе, педагоги-психологи, социальный педагог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5.05pt;margin-top:32.65pt;width:123.35pt;height:130.5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tbl>
      <w:tblPr>
        <w:tblOverlap w:val="never"/>
        <w:tblLayout w:type="fixed"/>
        <w:jc w:val="left"/>
      </w:tblPr>
      <w:tblGrid>
        <w:gridCol w:w="754"/>
        <w:gridCol w:w="9235"/>
        <w:gridCol w:w="2688"/>
        <w:gridCol w:w="2707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Организация правового просвещения обучающихся ГБПОУ РО "ВТИТБиД". Проведение встреч сотрудников правоохранительных органов с обучающимися техникума по вопросам ответственности за совершенные правонарушения и преступления.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по совместному плану работы с ОП УВД «Волгодонское»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</w:t>
            </w:r>
          </w:p>
        </w:tc>
      </w:tr>
      <w:tr>
        <w:trPr>
          <w:trHeight w:val="25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мониторинга досуга студенческой молодежи, на основе его результатов - принятие дополнительных мер по развитию приоритетных направлений внеучебной деятельности.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93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Совместная работа с учреждениями дополнительного образования, культуры, спорта по вовлечению студентов во внеучебную досуговую деятельность.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Привлечение студентов, состоящих на учете в ОВД, в активную социально-значимую деятельность.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  <w:b w:val="0"/>
                <w:bCs w:val="0"/>
              </w:rPr>
              <w:t>' январь, июнь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40" w:right="0" w:firstLine="0"/>
            </w:pPr>
            <w:r>
              <w:rPr>
                <w:rStyle w:val="CharStyle14"/>
                <w:b w:val="0"/>
                <w:bCs w:val="0"/>
              </w:rPr>
              <w:t>" /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работе, педагоги дополнительного образования</w:t>
            </w:r>
          </w:p>
        </w:tc>
      </w:tr>
      <w:tr>
        <w:trPr>
          <w:trHeight w:val="21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 xml:space="preserve">Привлечение добровольцев к профилактической работе с подростками и молодежью, находящимися в социально опасном положении. , </w:t>
            </w:r>
            <w:r>
              <w:rPr>
                <w:rStyle w:val="CharStyle15"/>
                <w:b w:val="0"/>
                <w:bCs w:val="0"/>
              </w:rPr>
              <w:t xml:space="preserve">1 </w:t>
            </w:r>
            <w:r>
              <w:rPr>
                <w:rStyle w:val="CharStyle14"/>
                <w:b w:val="0"/>
                <w:bCs w:val="0"/>
              </w:rPr>
              <w:t>Закрепление наставников (общественных воспитателей) за несовершеннолетними, находящимися в социально опасном положении, состоящими на профилактическом учете КДНиЗП, ПДН. ' &gt; Реализация совместных социальных программ и проектов, направленных на формирование навыков здорового образа жизни.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педагоги дополнительного образования, педагоги-психологи, социальный педагог</w:t>
            </w:r>
          </w:p>
        </w:tc>
      </w:tr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Развитие деятельности студенческих объединений, имеющих социально значимую направленность (взаимопомощь, продвижение гражданских инициатив, формирование здорового образа жизни, семейный досуг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педагоги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дополнительного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образования</w:t>
            </w:r>
          </w:p>
        </w:tc>
      </w:tr>
      <w:tr>
        <w:trPr>
          <w:trHeight w:val="27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с участием представителей религиозных и общественных организаций, деятелей культуры и искусства воспитательных, культурно-просветительских и спортивных мероприятий («круглые столы», форумы, диспуты, семинары, конференции), направленных на изучение и сохранение исторического наследия донского казачества, формирование у молодежи традиционных российских духовно</w:t>
              <w:t>нравственных ценностей, правовой, информационной культуры, развитие неприятия идеологии терроризма, антинаркотических, антиалкогольных мероприятий и акций, направленных на пропаганду здорового образа жизни.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Организация участия студентов в ежегодных профилактических мероприятиях: «День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84" w:h="10186" w:wrap="none" w:vAnchor="page" w:hAnchor="page" w:x="1020" w:y="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34"/>
        <w:gridCol w:w="9211"/>
        <w:gridCol w:w="2712"/>
        <w:gridCol w:w="2722"/>
      </w:tblGrid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9" w:h="9998" w:wrap="none" w:vAnchor="page" w:hAnchor="page" w:x="1022" w:y="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солидарности в борьбе с терроризмом», «День правовой помощи детям», «День безопасного Интернета» и др.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9" w:h="9998" w:wrap="none" w:vAnchor="page" w:hAnchor="page" w:x="1022" w:y="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79" w:h="9998" w:wrap="none" w:vAnchor="page" w:hAnchor="page" w:x="1022" w:y="7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тематических занятий по профилактике правонарушений в студенческой среде с участием представителей правоохранительных органов.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совместных мероприятий по профилактике правонарушений со студенческим советом техникума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работе, заведующий отделом по обеспечению безопасности и правовой работе</w:t>
            </w:r>
          </w:p>
        </w:tc>
      </w:tr>
      <w:tr>
        <w:trPr>
          <w:trHeight w:val="30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Разработка и реализация индивидуальных программ социально-педагогического сопровождения студентов «группы риска».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профилактических мероприятий с обучающимися образовательных организаций, наиболее подверженными совершению правонарушений, употреблению психоактивных веществ, воздействию идеологии терроризма, экстремизма, нацизма, и членами их семей, со студентами, состоящими на профилактическом учете и (или) находящимися под административным надзором в ррганах внутренних дел Российской Федерации в связи с причастностью к совершению правонарушений в сфере общественной безопасности, с привлечением к указанной работе представителей религиозных, общественных и спортивных организаций, психологов.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педагоги-психологи, социальный педагог</w:t>
            </w:r>
          </w:p>
        </w:tc>
      </w:tr>
      <w:tr>
        <w:trPr>
          <w:trHeight w:val="22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мероприятий, направленных на своевременное выявление, разобщение или переориентацию групп антиобщественной, в том числе экстремистской, направленности. '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5000" w:right="0" w:firstLine="0"/>
            </w:pPr>
            <w:r>
              <w:rPr>
                <w:rStyle w:val="CharStyle14"/>
                <w:b w:val="0"/>
                <w:bCs w:val="0"/>
              </w:rPr>
              <w:t>/ ■’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180" w:right="0" w:firstLine="0"/>
            </w:pPr>
            <w:r>
              <w:rPr>
                <w:rStyle w:val="CharStyle16"/>
                <w:b w:val="0"/>
                <w:bCs w:val="0"/>
              </w:rPr>
              <w:t xml:space="preserve">Л </w:t>
            </w:r>
            <w:r>
              <w:rPr>
                <w:rStyle w:val="CharStyle14"/>
                <w:b w:val="0"/>
                <w:bCs w:val="0"/>
              </w:rPr>
              <w:t xml:space="preserve">' </w:t>
            </w:r>
            <w:r>
              <w:rPr>
                <w:rStyle w:val="CharStyle15"/>
                <w:vertAlign w:val="superscript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работе, заведующий отделом по обеспечению безопасности и правовой работе</w:t>
            </w:r>
          </w:p>
        </w:tc>
      </w:tr>
      <w:tr>
        <w:trPr>
          <w:trHeight w:val="18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Внедрение технологии медиации в практику предотвращения конфликтов на межнациональной почве.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Работа по налаживанию межкультурного, межэтнического и межконфессионального диалога в студенческой среде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9" w:h="9998" w:wrap="none" w:vAnchor="page" w:hAnchor="page" w:x="1022" w:y="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работе, заведующий отделом по обеспечению безопасности и правовой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39"/>
        <w:gridCol w:w="9221"/>
        <w:gridCol w:w="2702"/>
        <w:gridCol w:w="2717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9" w:h="10229" w:wrap="none" w:vAnchor="page" w:hAnchor="page" w:x="1019" w:y="8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9" w:h="10229" w:wrap="none" w:vAnchor="page" w:hAnchor="page" w:x="1019" w:y="8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9" w:h="10229" w:wrap="none" w:vAnchor="page" w:hAnchor="page" w:x="1019" w:y="8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работе</w:t>
            </w:r>
          </w:p>
        </w:tc>
      </w:tr>
      <w:tr>
        <w:trPr>
          <w:trHeight w:val="2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тематических занятий, нацеленных на развенчание терроризма, деромантизацию образа террористов и обучение студентов способам противодействия манипуляциям вербовщиков, формирование у обучающихся в ходе образовательного процесса стойкой гражданской позиции по отношению к проявлениям экстремизма и терроризма.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Организация системной работы по недопущению участия студентов в несанкционированных митингах и иных противоправных мероприятиях.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Сентябрь, январь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работе, заведующий отделом по обеспечению безопасности и правовой работе</w:t>
            </w:r>
          </w:p>
        </w:tc>
      </w:tr>
      <w:tr>
        <w:trPr>
          <w:trHeight w:val="2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анкетирования и социологических опросов среди студентов и сотрудников образовательных организаций:</w:t>
            </w:r>
          </w:p>
          <w:p>
            <w:pPr>
              <w:pStyle w:val="Style5"/>
              <w:numPr>
                <w:ilvl w:val="0"/>
                <w:numId w:val="1"/>
              </w:numPr>
              <w:framePr w:w="15379" w:h="10229" w:wrap="none" w:vAnchor="page" w:hAnchor="page" w:x="1019" w:y="818"/>
              <w:tabs>
                <w:tab w:leader="none" w:pos="2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по теме противодействия преступности;</w:t>
            </w:r>
          </w:p>
          <w:p>
            <w:pPr>
              <w:pStyle w:val="Style5"/>
              <w:numPr>
                <w:ilvl w:val="0"/>
                <w:numId w:val="1"/>
              </w:numPr>
              <w:framePr w:w="15379" w:h="10229" w:wrap="none" w:vAnchor="page" w:hAnchor="page" w:x="1019" w:y="818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98" w:lineRule="exact"/>
              <w:ind w:left="460" w:right="0" w:hanging="300"/>
            </w:pPr>
            <w:r>
              <w:rPr>
                <w:rStyle w:val="CharStyle14"/>
                <w:b w:val="0"/>
                <w:bCs w:val="0"/>
              </w:rPr>
              <w:t>об отношении к терроризму и экстремизму как способам решения социальных, экономических, политических, религиозных и национальных проблем и противоречий; '</w:t>
            </w:r>
          </w:p>
          <w:p>
            <w:pPr>
              <w:pStyle w:val="Style5"/>
              <w:numPr>
                <w:ilvl w:val="0"/>
                <w:numId w:val="1"/>
              </w:numPr>
              <w:framePr w:w="15379" w:h="10229" w:wrap="none" w:vAnchor="page" w:hAnchor="page" w:x="1019" w:y="818"/>
              <w:tabs>
                <w:tab w:leader="none" w:pos="2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с целью осуществления мониторинга наркоситуации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по графику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педагоги-психологи, социальный педагог</w:t>
            </w:r>
          </w:p>
        </w:tc>
      </w:tr>
      <w:tr>
        <w:trPr>
          <w:trHeight w:val="10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Разработка и утверждение планов работы, распоряжений по организации профилактики правонарушений, наркомании, проявлений терроризма и экстремизма.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Планирование деятельности Совета профилактики ГБПОУ РО "ВТИТБиД".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240" w:right="0" w:firstLine="0"/>
            </w:pPr>
            <w:r>
              <w:rPr>
                <w:rStyle w:val="CharStyle17"/>
                <w:b w:val="0"/>
                <w:bCs w:val="0"/>
              </w:rPr>
              <w:t>1</w:t>
            </w:r>
            <w:r>
              <w:rPr>
                <w:rStyle w:val="CharStyle18"/>
                <w:b w:val="0"/>
                <w:bCs w:val="0"/>
              </w:rPr>
              <w:t>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</w:t>
            </w:r>
          </w:p>
        </w:tc>
      </w:tr>
      <w:tr>
        <w:trPr>
          <w:trHeight w:val="28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360"/>
            </w:pPr>
            <w:r>
              <w:rPr>
                <w:rStyle w:val="CharStyle14"/>
                <w:b w:val="0"/>
                <w:bCs w:val="0"/>
              </w:rPr>
              <w:t>Совершенствование методов профилактической работы: формирование у несовершеннолетних установки на здоровый образ жизни, отрицательного отношения к употреблению психбактивных веществ</w:t>
            </w:r>
          </w:p>
          <w:p>
            <w:pPr>
              <w:pStyle w:val="Style5"/>
              <w:numPr>
                <w:ilvl w:val="0"/>
                <w:numId w:val="3"/>
              </w:numPr>
              <w:framePr w:w="15379" w:h="10229" w:wrap="none" w:vAnchor="page" w:hAnchor="page" w:x="1019" w:y="818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выявление и пресечение случаев вовлечения несовершеннолетних в употребление психоактивных веществ;</w:t>
            </w:r>
          </w:p>
          <w:p>
            <w:pPr>
              <w:pStyle w:val="Style5"/>
              <w:numPr>
                <w:ilvl w:val="0"/>
                <w:numId w:val="3"/>
              </w:numPr>
              <w:framePr w:w="15379" w:h="10229" w:wrap="none" w:vAnchor="page" w:hAnchor="page" w:x="1019" w:y="818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предупреждение совершения правонарушений, и антиобщественных действий несовершеннолетними, употребляющими психоактивные вещества;</w:t>
            </w:r>
          </w:p>
          <w:p>
            <w:pPr>
              <w:pStyle w:val="Style5"/>
              <w:numPr>
                <w:ilvl w:val="0"/>
                <w:numId w:val="3"/>
              </w:numPr>
              <w:framePr w:w="15379" w:h="10229" w:wrap="none" w:vAnchor="page" w:hAnchor="page" w:x="1019" w:y="818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просвещение несовершеннолетних и их родителей (иных законных представителей )по профилактике употребления ПАВ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работе, заведующий отделом по обеспечению безопасности и правовой работе,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педагог-психолог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Регулярное наполнение официального сайта образовательной организации информацией о проведении профилактических мероприятий, новостями «тревожной хроники», нормативными и методическими материалами по вопросам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всего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9" w:h="10229" w:wrap="none" w:vAnchor="page" w:hAnchor="page" w:x="1019" w:y="8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работе, заведующий отделом по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15"/>
        <w:gridCol w:w="9235"/>
        <w:gridCol w:w="2698"/>
        <w:gridCol w:w="2722"/>
      </w:tblGrid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0" w:h="2496" w:wrap="none" w:vAnchor="page" w:hAnchor="page" w:x="998" w:y="9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профилактики правонарушений, экстремизма и наркомании.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70" w:h="2496" w:wrap="none" w:vAnchor="page" w:hAnchor="page" w:x="998" w:y="9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обеспечению безопасности и правовой работе</w:t>
            </w:r>
          </w:p>
        </w:tc>
      </w:tr>
      <w:tr>
        <w:trPr>
          <w:trHeight w:val="15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Организация и обеспечение мониторинга эффективности реализации плана комплексных мероприятий по профилактике противоправного поведения в молодежной среде.</w:t>
            </w:r>
          </w:p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Подготовка аналитической информации о реализации плана.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декабрь, июнь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заместитель директора по учебно-</w:t>
            </w:r>
          </w:p>
          <w:p>
            <w:pPr>
              <w:pStyle w:val="Style5"/>
              <w:framePr w:w="15370" w:h="2496" w:wrap="none" w:vAnchor="page" w:hAnchor="page" w:x="998" w:y="9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воспитательной работе</w:t>
            </w:r>
          </w:p>
        </w:tc>
      </w:tr>
    </w:tbl>
    <w:p>
      <w:pPr>
        <w:pStyle w:val="Style19"/>
        <w:framePr w:wrap="none" w:vAnchor="page" w:hAnchor="page" w:x="1785" w:y="466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Замдиректора по УВР</w:t>
      </w:r>
    </w:p>
    <w:p>
      <w:pPr>
        <w:framePr w:wrap="none" w:vAnchor="page" w:hAnchor="page" w:x="3758" w:y="7709"/>
        <w:widowControl w:val="0"/>
        <w:rPr>
          <w:sz w:val="2"/>
          <w:szCs w:val="2"/>
        </w:rPr>
      </w:pPr>
      <w:r>
        <w:pict>
          <v:shape id="_x0000_s1027" type="#_x0000_t75" style="width:33pt;height:50pt;">
            <v:imagedata r:id="rId7" r:href="rId8"/>
          </v:shape>
        </w:pict>
      </w:r>
    </w:p>
    <w:p>
      <w:pPr>
        <w:framePr w:wrap="none" w:vAnchor="page" w:hAnchor="page" w:x="5803" w:y="4133"/>
        <w:widowControl w:val="0"/>
        <w:rPr>
          <w:sz w:val="2"/>
          <w:szCs w:val="2"/>
        </w:rPr>
      </w:pPr>
      <w:r>
        <w:pict>
          <v:shape id="_x0000_s1028" type="#_x0000_t75" style="width:545pt;height:28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2) + 12 pt,Не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Основной текст (2) + 12 pt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Основной текст (2) + 11,5 pt,Не полужирный"/>
    <w:basedOn w:val="CharStyle6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2">
    <w:name w:val="Основной текст (2) + 7 pt"/>
    <w:basedOn w:val="CharStyle6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3">
    <w:name w:val="Основной текст (2) + 11,5 pt,Не полужирный,Курсив"/>
    <w:basedOn w:val="CharStyle6"/>
    <w:rPr>
      <w:lang w:val="ru-RU" w:eastAsia="ru-RU" w:bidi="ru-RU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4">
    <w:name w:val="Основной текст (2) + 12 pt,Не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2) + Century Gothic,11 pt,Не полужирный,Курсив"/>
    <w:basedOn w:val="CharStyle6"/>
    <w:rPr>
      <w:lang w:val="ru-RU" w:eastAsia="ru-RU" w:bidi="ru-RU"/>
      <w:b/>
      <w:bCs/>
      <w:i/>
      <w:iCs/>
      <w:sz w:val="22"/>
      <w:szCs w:val="22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6">
    <w:name w:val="Основной текст (2) + MS Reference Sans Serif,7 pt,Не полужирный"/>
    <w:basedOn w:val="CharStyle6"/>
    <w:rPr>
      <w:lang w:val="ru-RU" w:eastAsia="ru-RU" w:bidi="ru-RU"/>
      <w:b/>
      <w:bCs/>
      <w:sz w:val="14"/>
      <w:szCs w:val="14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17">
    <w:name w:val="Основной текст (2) + Lucida Sans Unicode,4 pt,Не полужирный"/>
    <w:basedOn w:val="CharStyle6"/>
    <w:rPr>
      <w:lang w:val="ru-RU" w:eastAsia="ru-RU" w:bidi="ru-RU"/>
      <w:b/>
      <w:bCs/>
      <w:sz w:val="8"/>
      <w:szCs w:val="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Основной текст (2) + 8 pt,Не полужирный"/>
    <w:basedOn w:val="CharStyle6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Основной текст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